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45F" w:rsidRDefault="00E85E26">
      <w:bookmarkStart w:id="0" w:name="_GoBack"/>
      <w:r>
        <w:t>24.10.24</w:t>
      </w:r>
    </w:p>
    <w:p w:rsidR="00E85E26" w:rsidRDefault="00E85E26">
      <w:pPr>
        <w:rPr>
          <w:b/>
          <w:sz w:val="36"/>
          <w:szCs w:val="36"/>
        </w:rPr>
      </w:pPr>
      <w:r w:rsidRPr="00E85E26">
        <w:rPr>
          <w:b/>
          <w:sz w:val="36"/>
          <w:szCs w:val="36"/>
        </w:rPr>
        <w:t>Основы философии</w:t>
      </w:r>
    </w:p>
    <w:p w:rsidR="00E85E26" w:rsidRDefault="0080037C">
      <w:pPr>
        <w:rPr>
          <w:b/>
          <w:sz w:val="36"/>
          <w:szCs w:val="36"/>
        </w:rPr>
      </w:pPr>
      <w:r>
        <w:rPr>
          <w:b/>
          <w:sz w:val="36"/>
          <w:szCs w:val="36"/>
        </w:rPr>
        <w:t>Тема урока</w:t>
      </w:r>
      <w:r w:rsidR="00E85E26">
        <w:rPr>
          <w:b/>
          <w:sz w:val="36"/>
          <w:szCs w:val="36"/>
        </w:rPr>
        <w:t>: Немецкая философия</w:t>
      </w:r>
    </w:p>
    <w:p w:rsidR="0080037C" w:rsidRPr="0080037C" w:rsidRDefault="0080037C">
      <w:pPr>
        <w:rPr>
          <w:sz w:val="36"/>
          <w:szCs w:val="36"/>
        </w:rPr>
      </w:pPr>
      <w:r w:rsidRPr="0080037C">
        <w:rPr>
          <w:sz w:val="36"/>
          <w:szCs w:val="36"/>
        </w:rPr>
        <w:t>Задание: выполнить конспект</w:t>
      </w:r>
    </w:p>
    <w:p w:rsidR="00E85E26" w:rsidRDefault="00E85E26"/>
    <w:p w:rsidR="00E85E26" w:rsidRPr="00E85E26" w:rsidRDefault="00E85E26" w:rsidP="00E85E2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 русской философской литературе распространён термин 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неме́цкая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класси́ческая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филосо́фия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В немецкоязычной и англоязычной литературе принято выделять 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неме́цкий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класси́ческий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идеали́зм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или 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неме́цкий</w:t>
      </w:r>
      <w:proofErr w:type="spellEnd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идеали́зм</w:t>
      </w:r>
      <w:proofErr w:type="spellEnd"/>
      <w:r w:rsidR="0080037C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.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Сами немецкие философы ассоциировали свои теории с тем или иным видом </w:t>
      </w:r>
      <w:hyperlink r:id="rId5" w:tooltip="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идеализма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</w:t>
      </w:r>
    </w:p>
    <w:p w:rsidR="00E85E26" w:rsidRPr="00E85E26" w:rsidRDefault="00E85E26" w:rsidP="00E85E2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6" w:tooltip="Трансцендентальный 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трансцендентальный идеализм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Канта, фактически, </w:t>
      </w:r>
      <w:hyperlink r:id="rId7" w:tooltip="Дуализм (философия)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дуализм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</w:t>
      </w:r>
    </w:p>
    <w:p w:rsidR="00E85E26" w:rsidRPr="00E85E26" w:rsidRDefault="00E85E26" w:rsidP="00E85E2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8" w:tooltip="Субъективный 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субъективный идеализм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Фихте,</w:t>
      </w:r>
    </w:p>
    <w:p w:rsidR="00E85E26" w:rsidRPr="00E85E26" w:rsidRDefault="00E85E26" w:rsidP="00E85E2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9" w:tooltip="Объективный 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объективный идеализм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Шеллинга,</w:t>
      </w:r>
    </w:p>
    <w:p w:rsidR="00E85E26" w:rsidRPr="00E85E26" w:rsidRDefault="00E85E26" w:rsidP="00E85E2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0" w:tooltip="Абсолютный идеализм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абсолютный идеализм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Гегеля</w:t>
      </w:r>
    </w:p>
    <w:p w:rsidR="00E85E26" w:rsidRPr="00E85E26" w:rsidRDefault="00E85E26" w:rsidP="00E85E2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Основное различие между этими четырьмя видами идеализма может выясниться по отношению к главному вопросу о реальности внешнего мира. По Канту, этот мир не только существует, но и обладает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полнотою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содержания, которое, однако, по необходимости остается для нас неведомым. У Фихте внешняя реальность превращается в бессознательную границу, толкающую трансцендентальный субъект, или </w:t>
      </w:r>
      <w:proofErr w:type="gram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Я</w:t>
      </w:r>
      <w:proofErr w:type="gram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к постепенному созиданию своего, вполне идеального, мира. У Шеллинга эта внешняя граница вбирается внутрь или понимается как темная первооснова (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Urgrund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и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Ungrund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 в самой творческой субстанции, которая не есть ни субъект, ни объект, а тождество обоих. Наконец, у Гегеля упраздняется последний остаток внешней реальности, и всемирный процесс, вне которого нет ничего, понимается как безусловно имманентное диалектическое самораскрытие абсолютной идеи.</w:t>
      </w:r>
    </w:p>
    <w:p w:rsidR="00E85E26" w:rsidRPr="00E85E26" w:rsidRDefault="00E85E26" w:rsidP="00E85E2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 марксистской традиции вместе с названными философскими концепциями рассматривалось и материалистическое учение </w:t>
      </w:r>
      <w:hyperlink r:id="rId11" w:tooltip="Фейербах, Людвиг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Л. Фейербаха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основанием чего послужили произведения </w:t>
      </w:r>
      <w:hyperlink r:id="rId12" w:tooltip="Маркс, Карл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К. Маркса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13" w:tooltip="Энгельс, Фрид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Ф. Энгельса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в частности работа «</w:t>
      </w:r>
      <w:hyperlink r:id="rId14" w:tooltip="Людвиг Фейербах и конец классической немецкой философии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Людвиг Фейербах и конец классической немецкой философии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 (</w:t>
      </w:r>
      <w:hyperlink r:id="rId15" w:tooltip="Немецкий язык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нем.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r w:rsidRPr="00E85E26">
        <w:rPr>
          <w:rFonts w:ascii="Arial" w:eastAsia="Times New Roman" w:hAnsi="Arial" w:cs="Arial"/>
          <w:i/>
          <w:iCs/>
          <w:color w:val="202122"/>
          <w:sz w:val="21"/>
          <w:szCs w:val="21"/>
          <w:lang w:val="de-DE" w:eastAsia="ru-RU"/>
        </w:rPr>
        <w:t>Ludwig Feuerbach und der Ausgang der klassischen deutschen Philosophie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1886)</w:t>
      </w:r>
      <w:hyperlink r:id="rId16" w:anchor="cite_note-dic-1" w:history="1">
        <w:r w:rsidRPr="00E85E26">
          <w:rPr>
            <w:rFonts w:ascii="Arial" w:eastAsia="Times New Roman" w:hAnsi="Arial" w:cs="Arial"/>
            <w:color w:val="0645AD"/>
            <w:sz w:val="18"/>
            <w:szCs w:val="18"/>
            <w:vertAlign w:val="superscript"/>
            <w:lang w:eastAsia="ru-RU"/>
          </w:rPr>
          <w:t>[1]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E85E26" w:rsidRPr="00E85E26" w:rsidRDefault="00E85E26" w:rsidP="00E85E2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Во французской традиции считается, что существенный вклад в немецкую классическую философию внесли также такие философы, как оппонент </w:t>
      </w:r>
      <w:hyperlink r:id="rId17" w:tooltip="Мендельсон, Моисей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Мендельсона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Канта </w:t>
      </w:r>
      <w:hyperlink r:id="rId18" w:tooltip="Якоби, Фридрих Ген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Якоби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"https://ru.wikipedia.org/wiki/%D0%A0%D0%B5%D0%B9%D0%BD%D0%B3%D0%BE%D0%BB%D1%8C%D0%B4,_%D0%9A%D0%B0%D1%80%D0%BB_%D0%9B%D0%B5%D0%BE%D0%BD%D0%B3%D0%B0%D1%80%D0%B4" \o "Рейнгольд, Карл Леонгард" </w:instrTex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>Рейнгольд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"https://ru.wikipedia.org/wiki/%D0%A8%D0%BB%D0%B5%D0%B9%D0%B5%D1%80%D0%BC%D0%B0%D1%85%D0%B5%D1%80,_%D0%A4%D1%80%D0%B8%D0%B4%D1%80%D0%B8%D1%85_%D0%94%D0%B0%D0%BD%D0%B8%D0%B5%D0%BB%D1%8C" \o "Шлейермахер, Фридрих Даниель" </w:instrTex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>Шлейермахер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E85E26" w:rsidRPr="00E85E26" w:rsidRDefault="00E85E26" w:rsidP="00E85E2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 понятия «немецкая классическая философия» или «немецкий идеализм» сами немцы никогда не включают философские труды авторов «Бури и натиска», особенно таких титанов, как </w:t>
      </w:r>
      <w:hyperlink r:id="rId19" w:tooltip="Гёте, Иоганн Вольфганг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Иоганн Вольфганг Гёте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20" w:tooltip="Шиллер, Фрид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Фридрих Шиллер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несмотря на крайнюю близость их воззрений классикам. Не включаются в понятие «классическая немецкая философия» и такие явления, как сама по себе философия романтизма (например, обширное и разнообразное философское творчество членов 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"https://ru.wikipedia.org/wiki/%D0%99%D0%B5%D0%BD%D1%81%D0%BA%D0%B8%D0%B5_%D1%80%D0%BE%D0%BC%D0%B0%D0%BD%D1%82%D0%B8%D0%BA%D0%B8" \o "Йенские романтики" </w:instrTex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>Йенского</w:t>
      </w:r>
      <w:proofErr w:type="spellEnd"/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 xml:space="preserve"> кружка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или философские труды друга Гегеля </w:t>
      </w:r>
      <w:hyperlink r:id="rId21" w:tooltip="Гёльдерлин, Фрид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 xml:space="preserve">Фридриха </w:t>
        </w:r>
        <w:proofErr w:type="spellStart"/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Гёльдерлина</w:t>
        </w:r>
        <w:proofErr w:type="spellEnd"/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), а также традиция герменевтической мысли систематизаторов философии от Иоганна Георга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Гамана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до Фридриха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Аста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и Фридриха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Шлейермахера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философские искания таких деятелей, как, например, 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"https://ru.wikipedia.org/wiki/%D0%A8%D1%83%D0%B1%D0%B5%D1%80%D1%82,_%D0%93%D0%BE%D1%82%D1%82%D1%85%D0%B8%D0%BB%D1%8C%D1%84_%D0%93%D0%B5%D0%BD%D1%80%D0%B8%D1%85_%D1%84%D0%BE%D0%BD" \o "Шуберт, Готтхильф Генрих фон" </w:instrTex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>Готтхильф</w:t>
      </w:r>
      <w:proofErr w:type="spellEnd"/>
      <w:r w:rsidRPr="00E85E26">
        <w:rPr>
          <w:rFonts w:ascii="Arial" w:eastAsia="Times New Roman" w:hAnsi="Arial" w:cs="Arial"/>
          <w:color w:val="0645AD"/>
          <w:sz w:val="21"/>
          <w:szCs w:val="21"/>
          <w:lang w:eastAsia="ru-RU"/>
        </w:rPr>
        <w:t xml:space="preserve"> Генрих Шуберт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hyperlink r:id="rId22" w:tooltip="Якоби, Фридрих Генрих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Фридрих Генрих Якоби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hyperlink r:id="rId23" w:tooltip="Гёррес, Йозеф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 xml:space="preserve">Йозеф </w:t>
        </w:r>
        <w:proofErr w:type="spellStart"/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Гёррес</w:t>
        </w:r>
        <w:proofErr w:type="spellEnd"/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E85E26" w:rsidRPr="00E85E26" w:rsidRDefault="00E85E26" w:rsidP="00E85E26">
      <w:pPr>
        <w:shd w:val="clear" w:color="auto" w:fill="FFFFFF"/>
        <w:spacing w:after="60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E85E26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Основные идеи</w:t>
      </w:r>
    </w:p>
    <w:p w:rsidR="00E85E26" w:rsidRPr="00E85E26" w:rsidRDefault="00E85E26" w:rsidP="00E85E26">
      <w:pPr>
        <w:shd w:val="clear" w:color="auto" w:fill="FFFFFF"/>
        <w:spacing w:after="60" w:line="240" w:lineRule="auto"/>
        <w:rPr>
          <w:rFonts w:ascii="Georgia" w:eastAsia="Times New Roman" w:hAnsi="Georgia" w:cs="Times New Roman"/>
          <w:sz w:val="36"/>
          <w:szCs w:val="36"/>
          <w:lang w:eastAsia="ru-RU"/>
        </w:rPr>
      </w:pPr>
      <w:r w:rsidRPr="00E85E26">
        <w:rPr>
          <w:rFonts w:ascii="Georgia" w:eastAsia="Times New Roman" w:hAnsi="Georgia" w:cs="Times New Roman"/>
          <w:sz w:val="36"/>
          <w:szCs w:val="36"/>
          <w:lang w:eastAsia="ru-RU"/>
        </w:rPr>
        <w:t xml:space="preserve"> 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Немецкий идеализм впервые поставил вопрос о сущности знания: «Что есть знание?». Для </w:t>
      </w:r>
      <w:hyperlink r:id="rId24" w:tooltip="Кант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Канта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этот вопрос сводится к вопросу о возможности чистой математики и чистого естествознания (см. </w:t>
      </w:r>
      <w:hyperlink r:id="rId25" w:tooltip="Критика чистого разума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Критика чистого разума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). В его формулировке этот вопрос о знании сводится к вопросу о возможности синтетических суждений </w:t>
      </w:r>
      <w:hyperlink r:id="rId26" w:tooltip="Априори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априори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Для </w:t>
      </w:r>
      <w:hyperlink r:id="rId27" w:tooltip="Фихте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Фихте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вопрос о знании становится также вопросом о сущности человека. Если субъект является необходимым условием существования мира, то знание становится способом его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конституирования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 </w:t>
      </w:r>
      <w:hyperlink r:id="rId28" w:tooltip="Шеллинг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Шеллинг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возвращает вопросу о знании его объективную составляющую, рассматривая знание как результат развития самой природы. </w:t>
      </w:r>
      <w:hyperlink r:id="rId29" w:tooltip="Гегель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Гегель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синтезирует вопрос о знании в положении: «Истинной формой истины является </w:t>
      </w:r>
      <w:r w:rsidRPr="00E85E26">
        <w:rPr>
          <w:rFonts w:ascii="Arial" w:eastAsia="Times New Roman" w:hAnsi="Arial" w:cs="Arial"/>
          <w:i/>
          <w:iCs/>
          <w:color w:val="202122"/>
          <w:sz w:val="21"/>
          <w:szCs w:val="21"/>
          <w:lang w:eastAsia="ru-RU"/>
        </w:rPr>
        <w:t>система</w:t>
      </w: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знания». Для </w:t>
      </w:r>
      <w:hyperlink r:id="rId30" w:tooltip="Фейербах, Людвиг Андреас" w:history="1">
        <w:r w:rsidRPr="00E85E26"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Л. Фейербаха</w:t>
        </w:r>
      </w:hyperlink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вопрос о сущности знания на фоне грандиозного успеха науки и техники становится уже несущественным, что свидетельствует о том, что возможность знания перестала быть проблемой.</w:t>
      </w:r>
    </w:p>
    <w:p w:rsidR="00E85E26" w:rsidRPr="00E85E26" w:rsidRDefault="00E85E26" w:rsidP="00E85E2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Важнейшей основной характеристикой классической немецкой философии является также попытка осознания самой философии как одной из наук.</w:t>
      </w:r>
    </w:p>
    <w:p w:rsidR="00E85E26" w:rsidRPr="00E85E26" w:rsidRDefault="00E85E26" w:rsidP="00E85E26">
      <w:pPr>
        <w:shd w:val="clear" w:color="auto" w:fill="FFFFFF"/>
        <w:spacing w:after="60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E85E26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Развитие</w:t>
      </w:r>
    </w:p>
    <w:p w:rsidR="00E85E26" w:rsidRPr="00E85E26" w:rsidRDefault="00E85E26" w:rsidP="00E85E2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В настоящее время выяснилось, что многие труды Гегеля были написаны раньше тех трудов Шеллинга и даже Фихте, которые ранее всеми считались основаниями для работы Гегеля. Кант, Фихте, Шеллинг, Гегель были лекторами, </w:t>
      </w:r>
      <w:proofErr w:type="gram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</w:t>
      </w:r>
      <w:proofErr w:type="gram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хотя записи университетских лекций Канта почти не сохранились из-за их радикализма и чувства долга студентов, но записи лекций остальных классиков, опубликованные в 1950—1960-х годах показывают, что они развивали, совершенствовали, кардинально изменяли свои идеи уже после публикаций. Ещё в большей степени это касается самого Канта, что видно из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Opus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</w:t>
      </w:r>
      <w:proofErr w:type="spell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postumum</w:t>
      </w:r>
      <w:proofErr w:type="spellEnd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— рукописных заметок, в которых Кант уже после издания своих основных сочинений продолжает критически переосмысливать проблематику этих сочинений и реакцию различных критиков и оппонентов на приведенные им доводы, развивая их и свою </w:t>
      </w:r>
      <w:proofErr w:type="gramStart"/>
      <w:r w:rsidRPr="00E85E26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философию</w:t>
      </w:r>
      <w:r w:rsidRPr="00E85E26">
        <w:rPr>
          <w:rFonts w:ascii="Arial" w:eastAsia="Times New Roman" w:hAnsi="Arial" w:cs="Arial"/>
          <w:color w:val="FAA700"/>
          <w:sz w:val="18"/>
          <w:szCs w:val="18"/>
          <w:u w:val="single"/>
          <w:vertAlign w:val="superscript"/>
          <w:lang w:eastAsia="ru-RU"/>
        </w:rPr>
        <w:t>[</w:t>
      </w:r>
      <w:proofErr w:type="gramEnd"/>
    </w:p>
    <w:bookmarkEnd w:id="0"/>
    <w:p w:rsidR="00E85E26" w:rsidRDefault="00E85E26"/>
    <w:sectPr w:rsidR="00E8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A7846"/>
    <w:multiLevelType w:val="multilevel"/>
    <w:tmpl w:val="CBD2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AA"/>
    <w:rsid w:val="004A645F"/>
    <w:rsid w:val="0080037C"/>
    <w:rsid w:val="00C938AA"/>
    <w:rsid w:val="00E8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3950"/>
  <w15:chartTrackingRefBased/>
  <w15:docId w15:val="{7342E7A0-342E-42D3-A119-B1A3B446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2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280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659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342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8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3%D0%B1%D1%8A%D0%B5%D0%BA%D1%82%D0%B8%D0%B2%D0%BD%D1%8B%D0%B9_%D0%B8%D0%B4%D0%B5%D0%B0%D0%BB%D0%B8%D0%B7%D0%BC" TargetMode="External"/><Relationship Id="rId13" Type="http://schemas.openxmlformats.org/officeDocument/2006/relationships/hyperlink" Target="https://ru.wikipedia.org/wiki/%D0%AD%D0%BD%D0%B3%D0%B5%D0%BB%D1%8C%D1%81,_%D0%A4%D1%80%D0%B8%D0%B4%D1%80%D0%B8%D1%85" TargetMode="External"/><Relationship Id="rId18" Type="http://schemas.openxmlformats.org/officeDocument/2006/relationships/hyperlink" Target="https://ru.wikipedia.org/wiki/%D0%AF%D0%BA%D0%BE%D0%B1%D0%B8,_%D0%A4%D1%80%D0%B8%D0%B4%D1%80%D0%B8%D1%85_%D0%93%D0%B5%D0%BD%D1%80%D0%B8%D1%85" TargetMode="External"/><Relationship Id="rId26" Type="http://schemas.openxmlformats.org/officeDocument/2006/relationships/hyperlink" Target="https://ru.wikipedia.org/wiki/%D0%90%D0%BF%D1%80%D0%B8%D0%BE%D1%80%D0%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3%D1%91%D0%BB%D1%8C%D0%B4%D0%B5%D1%80%D0%BB%D0%B8%D0%BD,_%D0%A4%D1%80%D0%B8%D0%B4%D1%80%D0%B8%D1%85" TargetMode="External"/><Relationship Id="rId7" Type="http://schemas.openxmlformats.org/officeDocument/2006/relationships/hyperlink" Target="https://ru.wikipedia.org/wiki/%D0%94%D1%83%D0%B0%D0%BB%D0%B8%D0%B7%D0%BC_(%D1%84%D0%B8%D0%BB%D0%BE%D1%81%D0%BE%D1%84%D0%B8%D1%8F)" TargetMode="External"/><Relationship Id="rId12" Type="http://schemas.openxmlformats.org/officeDocument/2006/relationships/hyperlink" Target="https://ru.wikipedia.org/wiki/%D0%9C%D0%B0%D1%80%D0%BA%D1%81,_%D0%9A%D0%B0%D1%80%D0%BB" TargetMode="External"/><Relationship Id="rId17" Type="http://schemas.openxmlformats.org/officeDocument/2006/relationships/hyperlink" Target="https://ru.wikipedia.org/wiki/%D0%9C%D0%B5%D0%BD%D0%B4%D0%B5%D0%BB%D1%8C%D1%81%D0%BE%D0%BD,_%D0%9C%D0%BE%D0%B8%D1%81%D0%B5%D0%B9" TargetMode="External"/><Relationship Id="rId25" Type="http://schemas.openxmlformats.org/officeDocument/2006/relationships/hyperlink" Target="https://ru.wikipedia.org/wiki/%D0%9A%D1%80%D0%B8%D1%82%D0%B8%D0%BA%D0%B0_%D1%87%D0%B8%D1%81%D1%82%D0%BE%D0%B3%D0%BE_%D1%80%D0%B0%D0%B7%D1%83%D0%BC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5%D0%BC%D0%B5%D1%86%D0%BA%D0%B8%D0%B9_%D0%B8%D0%B4%D0%B5%D0%B0%D0%BB%D0%B8%D0%B7%D0%BC" TargetMode="External"/><Relationship Id="rId20" Type="http://schemas.openxmlformats.org/officeDocument/2006/relationships/hyperlink" Target="https://ru.wikipedia.org/wiki/%D0%A8%D0%B8%D0%BB%D0%BB%D0%B5%D1%80,_%D0%A4%D1%80%D0%B8%D0%B4%D1%80%D0%B8%D1%85" TargetMode="External"/><Relationship Id="rId29" Type="http://schemas.openxmlformats.org/officeDocument/2006/relationships/hyperlink" Target="https://ru.wikipedia.org/wiki/%D0%93%D0%B5%D0%B3%D0%B5%D0%BB%D1%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1%80%D0%B0%D0%BD%D1%81%D1%86%D0%B5%D0%BD%D0%B4%D0%B5%D0%BD%D1%82%D0%B0%D0%BB%D1%8C%D0%BD%D1%8B%D0%B9_%D0%B8%D0%B4%D0%B5%D0%B0%D0%BB%D0%B8%D0%B7%D0%BC" TargetMode="External"/><Relationship Id="rId11" Type="http://schemas.openxmlformats.org/officeDocument/2006/relationships/hyperlink" Target="https://ru.wikipedia.org/wiki/%D0%A4%D0%B5%D0%B9%D0%B5%D1%80%D0%B1%D0%B0%D1%85,_%D0%9B%D1%8E%D0%B4%D0%B2%D0%B8%D0%B3" TargetMode="External"/><Relationship Id="rId24" Type="http://schemas.openxmlformats.org/officeDocument/2006/relationships/hyperlink" Target="https://ru.wikipedia.org/wiki/%D0%9A%D0%B0%D0%BD%D1%8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u.wikipedia.org/wiki/%D0%98%D0%B4%D0%B5%D0%B0%D0%BB%D0%B8%D0%B7%D0%BC" TargetMode="External"/><Relationship Id="rId15" Type="http://schemas.openxmlformats.org/officeDocument/2006/relationships/hyperlink" Target="https://ru.wikipedia.org/wiki/%D0%9D%D0%B5%D0%BC%D0%B5%D1%86%D0%BA%D0%B8%D0%B9_%D1%8F%D0%B7%D1%8B%D0%BA" TargetMode="External"/><Relationship Id="rId23" Type="http://schemas.openxmlformats.org/officeDocument/2006/relationships/hyperlink" Target="https://ru.wikipedia.org/wiki/%D0%93%D1%91%D1%80%D1%80%D0%B5%D1%81,_%D0%99%D0%BE%D0%B7%D0%B5%D1%84" TargetMode="External"/><Relationship Id="rId28" Type="http://schemas.openxmlformats.org/officeDocument/2006/relationships/hyperlink" Target="https://ru.wikipedia.org/wiki/%D0%A8%D0%B5%D0%BB%D0%BB%D0%B8%D0%BD%D0%B3" TargetMode="External"/><Relationship Id="rId10" Type="http://schemas.openxmlformats.org/officeDocument/2006/relationships/hyperlink" Target="https://ru.wikipedia.org/wiki/%D0%90%D0%B1%D1%81%D0%BE%D0%BB%D1%8E%D1%82%D0%BD%D1%8B%D0%B9_%D0%B8%D0%B4%D0%B5%D0%B0%D0%BB%D0%B8%D0%B7%D0%BC" TargetMode="External"/><Relationship Id="rId19" Type="http://schemas.openxmlformats.org/officeDocument/2006/relationships/hyperlink" Target="https://ru.wikipedia.org/wiki/%D0%93%D1%91%D1%82%D0%B5,_%D0%98%D0%BE%D0%B3%D0%B0%D0%BD%D0%BD_%D0%92%D0%BE%D0%BB%D1%8C%D1%84%D0%B3%D0%B0%D0%BD%D0%B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0%B1%D1%8A%D0%B5%D0%BA%D1%82%D0%B8%D0%B2%D0%BD%D1%8B%D0%B9_%D0%B8%D0%B4%D0%B5%D0%B0%D0%BB%D0%B8%D0%B7%D0%BC" TargetMode="External"/><Relationship Id="rId14" Type="http://schemas.openxmlformats.org/officeDocument/2006/relationships/hyperlink" Target="https://ru.wikipedia.org/wiki/%D0%9B%D1%8E%D0%B4%D0%B2%D0%B8%D0%B3_%D0%A4%D0%B5%D0%B9%D0%B5%D1%80%D0%B1%D0%B0%D1%85_%D0%B8_%D0%BA%D0%BE%D0%BD%D0%B5%D1%86_%D0%BA%D0%BB%D0%B0%D1%81%D1%81%D0%B8%D1%87%D0%B5%D1%81%D0%BA%D0%BE%D0%B9_%D0%BD%D0%B5%D0%BC%D0%B5%D1%86%D0%BA%D0%BE%D0%B9_%D1%84%D0%B8%D0%BB%D0%BE%D1%81%D0%BE%D1%84%D0%B8%D0%B8" TargetMode="External"/><Relationship Id="rId22" Type="http://schemas.openxmlformats.org/officeDocument/2006/relationships/hyperlink" Target="https://ru.wikipedia.org/wiki/%D0%AF%D0%BA%D0%BE%D0%B1%D0%B8,_%D0%A4%D1%80%D0%B8%D0%B4%D1%80%D0%B8%D1%85_%D0%93%D0%B5%D0%BD%D1%80%D0%B8%D1%85" TargetMode="External"/><Relationship Id="rId27" Type="http://schemas.openxmlformats.org/officeDocument/2006/relationships/hyperlink" Target="https://ru.wikipedia.org/wiki/%D0%A4%D0%B8%D1%85%D1%82%D0%B5" TargetMode="External"/><Relationship Id="rId30" Type="http://schemas.openxmlformats.org/officeDocument/2006/relationships/hyperlink" Target="https://ru.wikipedia.org/wiki/%D0%A4%D0%B5%D0%B9%D0%B5%D1%80%D0%B1%D0%B0%D1%85,_%D0%9B%D1%8E%D0%B4%D0%B2%D0%B8%D0%B3_%D0%90%D0%BD%D0%B4%D1%80%D0%B5%D0%B0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2024-10-09T21:01:00Z</dcterms:created>
  <dcterms:modified xsi:type="dcterms:W3CDTF">2024-10-09T21:14:00Z</dcterms:modified>
</cp:coreProperties>
</file>